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DE" w:rsidRDefault="001311DE" w:rsidP="001311DE">
      <w:pPr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附件1：讲师信息</w:t>
      </w:r>
    </w:p>
    <w:p w:rsidR="001311DE" w:rsidRDefault="001311DE" w:rsidP="001311DE">
      <w:pPr>
        <w:spacing w:line="460" w:lineRule="exact"/>
        <w:ind w:rightChars="555" w:right="1165"/>
        <w:rPr>
          <w:rFonts w:ascii="宋体" w:hAnsi="宋体" w:cs="宋体" w:hint="eastAsia"/>
          <w:b/>
          <w:bCs/>
          <w:sz w:val="28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0225" cy="23526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28"/>
          <w:szCs w:val="24"/>
        </w:rPr>
        <w:t xml:space="preserve">杨学军老师  </w:t>
      </w:r>
      <w:r>
        <w:rPr>
          <w:rFonts w:ascii="宋体" w:hAnsi="宋体" w:cs="宋体" w:hint="eastAsia"/>
          <w:b/>
          <w:sz w:val="28"/>
          <w:szCs w:val="24"/>
        </w:rPr>
        <w:t>著名生产效率提升专家</w:t>
      </w:r>
    </w:p>
    <w:p w:rsidR="001311DE" w:rsidRDefault="001311DE" w:rsidP="001311DE">
      <w:pPr>
        <w:spacing w:line="460" w:lineRule="exact"/>
        <w:ind w:rightChars="555" w:right="1165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33年的实战生产管理经验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东莞台商协会首席培训师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深圳市高新技术产业协会特聘培训师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曾任：精工实业(国际)有限公司厂长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曾任：薛长兴工业股份公司生产经理、副总经理</w:t>
      </w:r>
    </w:p>
    <w:p w:rsidR="001311DE" w:rsidRDefault="001311DE" w:rsidP="001311DE">
      <w:pPr>
        <w:spacing w:line="46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珠海外商投资企业协会特聘培训师，制造业管理咨询与培训的实践者；从工厂一线技术工人做起，历任车间工段长、车间主任、生产部经理、工厂厂长等，近</w:t>
      </w:r>
      <w:r>
        <w:rPr>
          <w:rFonts w:ascii="宋体" w:hAnsi="宋体" w:cs="宋体" w:hint="eastAsia"/>
          <w:b/>
          <w:sz w:val="24"/>
          <w:szCs w:val="24"/>
        </w:rPr>
        <w:t>30年</w:t>
      </w:r>
      <w:r>
        <w:rPr>
          <w:rFonts w:ascii="宋体" w:hAnsi="宋体" w:cs="宋体" w:hint="eastAsia"/>
          <w:sz w:val="24"/>
          <w:szCs w:val="24"/>
        </w:rPr>
        <w:t>生产管理经验；</w:t>
      </w:r>
      <w:r>
        <w:rPr>
          <w:rFonts w:ascii="宋体" w:hAnsi="宋体" w:cs="宋体" w:hint="eastAsia"/>
          <w:b/>
          <w:sz w:val="24"/>
          <w:szCs w:val="24"/>
        </w:rPr>
        <w:t>11年</w:t>
      </w:r>
      <w:r>
        <w:rPr>
          <w:rFonts w:ascii="宋体" w:hAnsi="宋体" w:cs="宋体" w:hint="eastAsia"/>
          <w:sz w:val="24"/>
          <w:szCs w:val="24"/>
        </w:rPr>
        <w:t>各类制造业第一线管理咨询经历；80余家各类工厂管理改善主导；近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1600场内训</w:t>
      </w:r>
      <w:r>
        <w:rPr>
          <w:rFonts w:ascii="宋体" w:hAnsi="宋体" w:cs="宋体" w:hint="eastAsia"/>
          <w:sz w:val="24"/>
          <w:szCs w:val="24"/>
        </w:rPr>
        <w:t>课程</w:t>
      </w:r>
      <w:proofErr w:type="gramEnd"/>
      <w:r>
        <w:rPr>
          <w:rFonts w:ascii="宋体" w:hAnsi="宋体" w:cs="宋体" w:hint="eastAsia"/>
          <w:sz w:val="24"/>
          <w:szCs w:val="24"/>
        </w:rPr>
        <w:t>，60000人次学员参与；</w:t>
      </w:r>
      <w:r>
        <w:rPr>
          <w:rFonts w:ascii="宋体" w:hAnsi="宋体" w:cs="宋体" w:hint="eastAsia"/>
          <w:b/>
          <w:sz w:val="24"/>
          <w:szCs w:val="24"/>
        </w:rPr>
        <w:t>1000次现场巡视</w:t>
      </w:r>
      <w:r>
        <w:rPr>
          <w:rFonts w:ascii="宋体" w:hAnsi="宋体" w:cs="宋体" w:hint="eastAsia"/>
          <w:sz w:val="24"/>
          <w:szCs w:val="24"/>
        </w:rPr>
        <w:t>；1000次会议主持；</w:t>
      </w:r>
      <w:r>
        <w:rPr>
          <w:rFonts w:ascii="宋体" w:hAnsi="宋体" w:cs="宋体" w:hint="eastAsia"/>
          <w:b/>
          <w:sz w:val="24"/>
          <w:szCs w:val="24"/>
        </w:rPr>
        <w:t>10000人次一对一辅导。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sz w:val="24"/>
          <w:szCs w:val="24"/>
        </w:rPr>
      </w:pPr>
    </w:p>
    <w:p w:rsidR="001311DE" w:rsidRDefault="001311DE" w:rsidP="001311DE">
      <w:pPr>
        <w:spacing w:line="46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实战经验：</w:t>
      </w:r>
    </w:p>
    <w:p w:rsidR="001311DE" w:rsidRDefault="001311DE" w:rsidP="001311DE">
      <w:pPr>
        <w:spacing w:line="46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杨老师从工厂一线技术工人做起，历任工段长、班组长、车间主任、生产部经理、厂长等岗位，</w:t>
      </w:r>
      <w:r>
        <w:rPr>
          <w:rFonts w:ascii="宋体" w:hAnsi="宋体" w:cs="宋体" w:hint="eastAsia"/>
          <w:b/>
          <w:sz w:val="24"/>
          <w:szCs w:val="24"/>
        </w:rPr>
        <w:t>亲历国企、民企、台企、港企、外企</w:t>
      </w:r>
      <w:r>
        <w:rPr>
          <w:rFonts w:ascii="宋体" w:hAnsi="宋体" w:cs="宋体" w:hint="eastAsia"/>
          <w:sz w:val="24"/>
          <w:szCs w:val="24"/>
        </w:rPr>
        <w:t>生产、管理模式；在精工实业(国际)有限公司精工制品厂从包装主管做起，历任生产部经理，厂长，负责生产，质量，技术，辅佐老板将一个单一的印刷后段装订工厂，发展成集印刷/装订和印刷设备制造(烫金机)于一体的企业，年产值超过2个亿；曾任薛长兴工业股份有限公司生产经理，担任生产部经理期间，将生产效率由35%提升到80%，</w:t>
      </w:r>
      <w:proofErr w:type="gramStart"/>
      <w:r>
        <w:rPr>
          <w:rFonts w:ascii="宋体" w:hAnsi="宋体" w:cs="宋体" w:hint="eastAsia"/>
          <w:sz w:val="24"/>
          <w:szCs w:val="24"/>
        </w:rPr>
        <w:t>客诉率</w:t>
      </w:r>
      <w:proofErr w:type="gramEnd"/>
      <w:r>
        <w:rPr>
          <w:rFonts w:ascii="宋体" w:hAnsi="宋体" w:cs="宋体" w:hint="eastAsia"/>
          <w:sz w:val="24"/>
          <w:szCs w:val="24"/>
        </w:rPr>
        <w:t>由百分之三降到千分之一，月人均产值从不到5万元(台币)提升到12万元，是整个集团公司提升最快的干部，担任副总经理，协助总经理完善组织架构，设计人员编制，辅导干部编写岗位职责，构建培训体系，导入KPI，完善薪资福利制度。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sz w:val="24"/>
          <w:szCs w:val="24"/>
        </w:rPr>
      </w:pPr>
    </w:p>
    <w:p w:rsidR="001311DE" w:rsidRDefault="001311DE" w:rsidP="001311DE">
      <w:pPr>
        <w:spacing w:line="460" w:lineRule="exac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服务客户：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电子、电器行业：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美的集团、顺德美的、邯郸美的制冷设备、华贝电子科技、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瑞浦科技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集团、国泰达鸣精密机件、万宝集团、万机仪器、雷曼光电、拓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邦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电子、</w:t>
      </w:r>
      <w:r>
        <w:rPr>
          <w:rFonts w:ascii="宋体" w:hAnsi="宋体" w:cs="宋体" w:hint="eastAsia"/>
          <w:sz w:val="24"/>
          <w:szCs w:val="24"/>
        </w:rPr>
        <w:t>光宏电子</w:t>
      </w:r>
      <w:r>
        <w:rPr>
          <w:rFonts w:ascii="宋体" w:hAnsi="宋体" w:cs="宋体" w:hint="eastAsia"/>
          <w:bCs/>
          <w:sz w:val="24"/>
          <w:szCs w:val="24"/>
        </w:rPr>
        <w:t>、惠州大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lastRenderedPageBreak/>
        <w:t>亚湾光宏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科技、东莞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冲美亿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电子、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竞华电子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、北京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京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磁、恒宝通光电、老板电器、斯比泰电子、中山佳威路家用电器、莱尼电器、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倍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利得电子、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彩迅电子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、麦博电子、</w:t>
      </w:r>
      <w:r>
        <w:rPr>
          <w:rFonts w:ascii="宋体" w:hAnsi="宋体" w:cs="宋体" w:hint="eastAsia"/>
          <w:sz w:val="24"/>
          <w:szCs w:val="24"/>
        </w:rPr>
        <w:t>中联重科</w:t>
      </w:r>
      <w:r>
        <w:rPr>
          <w:rFonts w:ascii="宋体" w:hAnsi="宋体" w:cs="宋体" w:hint="eastAsia"/>
          <w:bCs/>
          <w:sz w:val="24"/>
          <w:szCs w:val="24"/>
        </w:rPr>
        <w:t>、隆光音响、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超维电子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、百发电子珠海天威、爱普科斯电阻电容、江顺科技集团、珠海迪迈、珠海拓杰、业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电子、金洋电线、东盛电机、日荣盛电机、索佳DVD；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欣瑞联电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子、景旺电子、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猛师电源、联颖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电缆新亚光电缆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高威电线、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加贸电线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、长欣利电线、通伟电脑、世运线路板、吉阳自动化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车类制造行业</w:t>
      </w:r>
      <w:r>
        <w:rPr>
          <w:rFonts w:ascii="宋体" w:hAnsi="宋体" w:cs="宋体" w:hint="eastAsia"/>
          <w:bCs/>
          <w:sz w:val="24"/>
          <w:szCs w:val="24"/>
        </w:rPr>
        <w:t>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上汽通用五菱汽车、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汽解放、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汽大众汽车零部件、东风本田发动机、东风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悦达起亚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、株洲时代新材料科技股份有限公司、梅州BPM车轴厂、广州地铁（5期）、新大洲电动车、东汽铸造、华庆自行车、保安自行车、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新锦大自行车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、大行自行车、喜联发自行车、江淮动力、申龙客车、富达汽车、隆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摩托、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昊拓汽车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检具、金磊车辆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纺织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服装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鞋类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玛茜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特皮具、深圳市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桑娜皮具、广东英联包装股份、南海区立章包装、群英纺织印染科技、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东海服装、大兴服装、爱华服装、洲艳服装、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王牌龙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服饰、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凯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制衣厂、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杰龙制衣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、曲美制衣、润田服装、吴盛纺织、润禾纺织、合恒鞋厂、捷西皮革制品、瑞基手袋、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火天集装袋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、明兴毛织厂、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新澳翔服装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、卡美多鞋业、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创宇织造</w:t>
      </w:r>
      <w:proofErr w:type="gramEnd"/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烟草，电力，石化行业</w:t>
      </w:r>
      <w:r>
        <w:rPr>
          <w:rFonts w:ascii="宋体" w:hAnsi="宋体" w:cs="宋体" w:hint="eastAsia"/>
          <w:bCs/>
          <w:sz w:val="24"/>
          <w:szCs w:val="24"/>
        </w:rPr>
        <w:t>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南昌卷烟厂、梅州烟草物流、三峡卷烟厂、漯河卷烟厂、广丰烟厂、</w:t>
      </w:r>
      <w:r>
        <w:rPr>
          <w:rFonts w:ascii="宋体" w:hAnsi="宋体" w:cs="宋体" w:hint="eastAsia"/>
          <w:sz w:val="24"/>
          <w:szCs w:val="24"/>
        </w:rPr>
        <w:t>高明供电局、</w:t>
      </w:r>
      <w:r>
        <w:rPr>
          <w:rFonts w:ascii="宋体" w:hAnsi="宋体" w:cs="宋体" w:hint="eastAsia"/>
          <w:bCs/>
          <w:sz w:val="24"/>
          <w:szCs w:val="24"/>
        </w:rPr>
        <w:t>中核建中、禄劝供电公司、高明供电局、长江三峡物质设备、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久森新能源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、易能马鞍山大气治理、昆明云天化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陶瓷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家私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木业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欧神诺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陶瓷、唯美陶瓷、贝斯特陶瓷、碧云居家具厂、东亚门业、南天家私、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汇森家私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、全友家私、利成家具、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威俊木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业、广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达兴木业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、龙顺木业、金华武义金凯德集团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注塑</w:t>
      </w:r>
      <w:r>
        <w:rPr>
          <w:rFonts w:ascii="宋体" w:hAnsi="宋体" w:cs="宋体" w:hint="eastAsia"/>
          <w:bCs/>
          <w:sz w:val="24"/>
          <w:szCs w:val="24"/>
        </w:rPr>
        <w:t>，</w:t>
      </w:r>
      <w:r>
        <w:rPr>
          <w:rFonts w:ascii="宋体" w:hAnsi="宋体" w:cs="宋体" w:hint="eastAsia"/>
          <w:b/>
          <w:sz w:val="24"/>
          <w:szCs w:val="24"/>
        </w:rPr>
        <w:t>机械五金制造</w:t>
      </w:r>
      <w:r>
        <w:rPr>
          <w:rFonts w:ascii="宋体" w:hAnsi="宋体" w:cs="宋体" w:hint="eastAsia"/>
          <w:bCs/>
          <w:sz w:val="24"/>
          <w:szCs w:val="24"/>
        </w:rPr>
        <w:t>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上海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槎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南金属科技、金华武义金凯德集团、广东豪美铝业、湖南宁乡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吉唯信金属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粉体、江顺科技集团、中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船钢构工程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股份、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科锐半导体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照明、德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昶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精密铸造、洛阳LYC轴承、华新特殊钢、巨大铝业、长圆新材料、华北集团、金河田实业、勤</w:t>
      </w:r>
      <w:r>
        <w:rPr>
          <w:rFonts w:ascii="宋体" w:hAnsi="宋体" w:cs="宋体" w:hint="eastAsia"/>
          <w:bCs/>
          <w:sz w:val="24"/>
          <w:szCs w:val="24"/>
        </w:rPr>
        <w:lastRenderedPageBreak/>
        <w:t>丰金属制品、恒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精机、钱桥带钢、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嘉龙铜业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、盛德钢管、</w:t>
      </w:r>
      <w:proofErr w:type="gramStart"/>
      <w:r>
        <w:rPr>
          <w:rFonts w:ascii="宋体" w:hAnsi="宋体" w:cs="宋体" w:hint="eastAsia"/>
          <w:sz w:val="24"/>
          <w:szCs w:val="24"/>
        </w:rPr>
        <w:t>浙江金固股份</w:t>
      </w:r>
      <w:proofErr w:type="gramEnd"/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华方科技合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纤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、华昌特种铸造厂、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精辉表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业、民光高压油管厂、欧朋达科技、亚旭塑胶、雅琪集团、得利五金、艺锋五金、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威创达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五金、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优鼎金属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明琦五金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、鸿宝机械、华兴机械、蓝星机械、显威五金、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信机械、威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玮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机械、功力机械、南阳五金厂、济源兴华机械、全宏塑胶五金、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新武精密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机械维修、艾帕克汽车配件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食品行业：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南海金大惠食品、大用食品、湖北澳利龙食品股份有限公司、广西糖业集团等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其它行业</w:t>
      </w:r>
      <w:r>
        <w:rPr>
          <w:rFonts w:ascii="宋体" w:hAnsi="宋体" w:cs="宋体" w:hint="eastAsia"/>
          <w:bCs/>
          <w:sz w:val="24"/>
          <w:szCs w:val="24"/>
        </w:rPr>
        <w:t>：</w:t>
      </w:r>
    </w:p>
    <w:p w:rsidR="001311DE" w:rsidRDefault="001311DE" w:rsidP="001311DE">
      <w:pPr>
        <w:spacing w:line="460" w:lineRule="exac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华达科技、国通物流、江苏亚邦颜料有限公司、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东莞久森新能源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、深圳市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北泰显示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技术有限公司、福华农科投资集团公司、株洲时代新材料股份、北京绿创声学工程股份有限公司、广州自来水厂、信源彩色印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务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宝熊渔具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、铁路车辆段、一环环境工程、汉胜工业、悦达印染、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特旭运动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器材、易尚展示、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河星海绵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、邮政速递、珠海兄弟、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开舜玩具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东昭润滑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科技有限公司。</w:t>
      </w:r>
    </w:p>
    <w:p w:rsidR="001311DE" w:rsidRDefault="001311DE" w:rsidP="001311D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  <w:sectPr w:rsidR="001311D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925C15" w:rsidRPr="001311DE" w:rsidRDefault="00925C15"/>
    <w:sectPr w:rsidR="00925C15" w:rsidRPr="0013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AA"/>
    <w:rsid w:val="001311DE"/>
    <w:rsid w:val="00913FAA"/>
    <w:rsid w:val="0092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</dc:creator>
  <cp:keywords/>
  <dc:description/>
  <cp:lastModifiedBy>Hitech</cp:lastModifiedBy>
  <cp:revision>2</cp:revision>
  <dcterms:created xsi:type="dcterms:W3CDTF">2017-05-22T09:28:00Z</dcterms:created>
  <dcterms:modified xsi:type="dcterms:W3CDTF">2017-05-22T09:29:00Z</dcterms:modified>
</cp:coreProperties>
</file>