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5273"/>
        </w:tabs>
        <w:spacing w:line="360" w:lineRule="auto"/>
        <w:rPr>
          <w:rFonts w:ascii="微软雅黑" w:hAnsi="微软雅黑" w:eastAsia="微软雅黑"/>
          <w:b/>
          <w:color w:val="3F3F3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2015年人力资源管理系列四《企业薪酬规划与设计》</w:t>
      </w:r>
    </w:p>
    <w:p>
      <w:pPr>
        <w:tabs>
          <w:tab w:val="center" w:pos="5273"/>
        </w:tabs>
        <w:spacing w:line="360" w:lineRule="auto"/>
        <w:ind w:left="359" w:leftChars="171" w:firstLine="7434" w:firstLineChars="2950"/>
        <w:rPr>
          <w:rFonts w:ascii="微软雅黑" w:hAnsi="微软雅黑" w:eastAsia="微软雅黑" w:cs="Arial"/>
          <w:b/>
          <w:bCs/>
          <w:color w:val="3366FF"/>
          <w:spacing w:val="6"/>
          <w:sz w:val="36"/>
          <w:szCs w:val="36"/>
        </w:rPr>
      </w:pPr>
      <w:r>
        <w:rPr>
          <w:rFonts w:hint="eastAsia" w:ascii="微软雅黑" w:hAnsi="微软雅黑" w:eastAsia="微软雅黑" w:cs="Arial"/>
          <w:b/>
          <w:bCs/>
          <w:color w:val="FF0000"/>
          <w:spacing w:val="6"/>
          <w:sz w:val="24"/>
          <w:szCs w:val="24"/>
        </w:rPr>
        <w:t xml:space="preserve"> 限额</w:t>
      </w:r>
      <w:r>
        <w:rPr>
          <w:rFonts w:hint="eastAsia" w:ascii="微软雅黑" w:hAnsi="微软雅黑" w:eastAsia="微软雅黑" w:cs="Arial"/>
          <w:b/>
          <w:bCs/>
          <w:color w:val="FF0000"/>
          <w:spacing w:val="6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Arial"/>
          <w:b/>
          <w:bCs/>
          <w:color w:val="FF0000"/>
          <w:spacing w:val="6"/>
          <w:sz w:val="24"/>
          <w:szCs w:val="24"/>
        </w:rPr>
        <w:t>人</w:t>
      </w:r>
    </w:p>
    <w:p>
      <w:pPr>
        <w:spacing w:before="156" w:beforeLines="50" w:line="480" w:lineRule="exact"/>
        <w:rPr>
          <w:rFonts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【课程背景】</w:t>
      </w:r>
    </w:p>
    <w:p>
      <w:pPr>
        <w:spacing w:line="480" w:lineRule="exact"/>
        <w:ind w:left="283" w:leftChars="135" w:firstLine="425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薪酬是企业很敏感的话题，关系到员工收入、企业支出，影响企业效益；您的企业在薪酬管理上是否遇到以下问题：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薪酬在吸引、挽留、激励优秀人才方面难以支持企业的快速发展；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薪酬抱怨大，负面影响严重；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薪酬成本严重偏高或不合理；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薪酬结构不科学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薪酬倒挂，老员工积极性受挫；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谈判工资制让薪酬随意性加大，员工无法知道加工资的依据；</w:t>
      </w:r>
    </w:p>
    <w:p>
      <w:pPr>
        <w:pStyle w:val="22"/>
        <w:widowControl w:val="0"/>
        <w:numPr>
          <w:ilvl w:val="0"/>
          <w:numId w:val="1"/>
        </w:numPr>
        <w:spacing w:after="0" w:line="480" w:lineRule="exac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不成体系的薪酬机制，注重论资排辈，忽视能力成长，让能者走，庸者留。</w:t>
      </w:r>
    </w:p>
    <w:p>
      <w:pPr>
        <w:spacing w:line="480" w:lineRule="exact"/>
        <w:ind w:left="420" w:leftChars="200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以上现象，让我们不得不直视企业薪酬改革的必要性。如何搭建合理薪酬结构，如何使薪酬具有激励性，如何通过薪酬撬动大家的积极性。成为了HR专业人士想触碰而又颇感困惑、敏感的模块。</w:t>
      </w:r>
    </w:p>
    <w:p>
      <w:pPr>
        <w:spacing w:before="156" w:beforeLines="50" w:line="48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【课程收益】</w:t>
      </w:r>
    </w:p>
    <w:p>
      <w:pPr>
        <w:pStyle w:val="22"/>
        <w:numPr>
          <w:ilvl w:val="0"/>
          <w:numId w:val="2"/>
        </w:numPr>
        <w:spacing w:before="156" w:beforeLines="50" w:line="480" w:lineRule="exact"/>
        <w:rPr>
          <w:rFonts w:ascii="宋体" w:hAnsi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eastAsia="zh-CN" w:bidi="ar-SA"/>
        </w:rPr>
        <w:t>掌握薪酬规划</w:t>
      </w:r>
      <w:r>
        <w:rPr>
          <w:rFonts w:ascii="宋体" w:hAnsi="宋体"/>
          <w:kern w:val="2"/>
          <w:sz w:val="24"/>
          <w:szCs w:val="24"/>
          <w:lang w:eastAsia="zh-CN" w:bidi="ar-SA"/>
        </w:rPr>
        <w:t>与设计的</w:t>
      </w:r>
      <w:r>
        <w:rPr>
          <w:rFonts w:hint="eastAsia" w:ascii="宋体" w:hAnsi="宋体"/>
          <w:kern w:val="2"/>
          <w:sz w:val="24"/>
          <w:szCs w:val="24"/>
          <w:lang w:eastAsia="zh-CN" w:bidi="ar-SA"/>
        </w:rPr>
        <w:t>理论基础</w:t>
      </w:r>
    </w:p>
    <w:p>
      <w:pPr>
        <w:pStyle w:val="22"/>
        <w:numPr>
          <w:ilvl w:val="0"/>
          <w:numId w:val="2"/>
        </w:numPr>
        <w:spacing w:before="156" w:beforeLines="50" w:line="480" w:lineRule="exact"/>
        <w:rPr>
          <w:rFonts w:ascii="宋体" w:hAnsi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eastAsia="zh-CN" w:bidi="ar-SA"/>
        </w:rPr>
        <w:t>明析常见的薪酬问题以及相应的解决方法</w:t>
      </w:r>
    </w:p>
    <w:p>
      <w:pPr>
        <w:pStyle w:val="22"/>
        <w:numPr>
          <w:ilvl w:val="0"/>
          <w:numId w:val="2"/>
        </w:numPr>
        <w:spacing w:before="156" w:beforeLines="50" w:line="480" w:lineRule="exact"/>
        <w:rPr>
          <w:rFonts w:ascii="宋体" w:hAnsi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eastAsia="zh-CN" w:bidi="ar-SA"/>
        </w:rPr>
        <w:t>了解工资、福利、奖金设计的理论框架</w:t>
      </w:r>
    </w:p>
    <w:p>
      <w:pPr>
        <w:pStyle w:val="22"/>
        <w:numPr>
          <w:ilvl w:val="0"/>
          <w:numId w:val="2"/>
        </w:numPr>
        <w:spacing w:before="156" w:beforeLines="50" w:line="480" w:lineRule="exact"/>
        <w:rPr>
          <w:rFonts w:ascii="宋体" w:hAnsi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eastAsia="zh-CN" w:bidi="ar-SA"/>
        </w:rPr>
        <w:t>了解薪点表的结构</w:t>
      </w:r>
    </w:p>
    <w:p>
      <w:pPr>
        <w:pStyle w:val="22"/>
        <w:numPr>
          <w:ilvl w:val="0"/>
          <w:numId w:val="2"/>
        </w:numPr>
        <w:spacing w:before="156" w:beforeLines="50" w:line="480" w:lineRule="exact"/>
        <w:rPr>
          <w:rFonts w:ascii="宋体" w:hAnsi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eastAsia="zh-CN" w:bidi="ar-SA"/>
        </w:rPr>
        <w:t>薪酬案例演示</w:t>
      </w:r>
    </w:p>
    <w:p>
      <w:pPr>
        <w:pStyle w:val="22"/>
        <w:numPr>
          <w:ilvl w:val="0"/>
          <w:numId w:val="2"/>
        </w:numPr>
        <w:spacing w:before="156" w:beforeLines="50" w:line="480" w:lineRule="exact"/>
        <w:rPr>
          <w:rFonts w:hint="eastAsia" w:ascii="宋体" w:hAnsi="宋体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eastAsia="zh-CN" w:bidi="ar-SA"/>
        </w:rPr>
        <w:t>薪酬结构设计研讨</w:t>
      </w:r>
    </w:p>
    <w:p>
      <w:pPr>
        <w:pStyle w:val="22"/>
        <w:widowControl/>
        <w:numPr>
          <w:numId w:val="0"/>
        </w:numPr>
        <w:spacing w:before="156" w:beforeLines="50" w:after="200" w:line="480" w:lineRule="exact"/>
        <w:contextualSpacing/>
        <w:jc w:val="left"/>
        <w:rPr>
          <w:rFonts w:hint="eastAsia" w:ascii="宋体" w:hAnsi="宋体"/>
          <w:kern w:val="2"/>
          <w:sz w:val="24"/>
          <w:szCs w:val="24"/>
          <w:lang w:eastAsia="zh-CN" w:bidi="ar-SA"/>
        </w:rPr>
      </w:pPr>
    </w:p>
    <w:p>
      <w:pPr>
        <w:pStyle w:val="22"/>
        <w:widowControl/>
        <w:numPr>
          <w:numId w:val="0"/>
        </w:numPr>
        <w:spacing w:before="156" w:beforeLines="50" w:after="200" w:line="480" w:lineRule="exact"/>
        <w:contextualSpacing/>
        <w:jc w:val="left"/>
        <w:rPr>
          <w:rFonts w:hint="eastAsia" w:ascii="宋体" w:hAnsi="宋体"/>
          <w:kern w:val="2"/>
          <w:sz w:val="24"/>
          <w:szCs w:val="24"/>
          <w:lang w:eastAsia="zh-CN" w:bidi="ar-SA"/>
        </w:rPr>
      </w:pPr>
    </w:p>
    <w:p>
      <w:pPr>
        <w:pStyle w:val="22"/>
        <w:widowControl/>
        <w:numPr>
          <w:numId w:val="0"/>
        </w:numPr>
        <w:spacing w:before="156" w:beforeLines="50" w:after="200" w:line="480" w:lineRule="exact"/>
        <w:contextualSpacing/>
        <w:jc w:val="left"/>
        <w:rPr>
          <w:rFonts w:hint="eastAsia" w:ascii="宋体" w:hAnsi="宋体"/>
          <w:kern w:val="2"/>
          <w:sz w:val="24"/>
          <w:szCs w:val="24"/>
          <w:lang w:eastAsia="zh-CN" w:bidi="ar-SA"/>
        </w:rPr>
      </w:pPr>
    </w:p>
    <w:p>
      <w:pPr>
        <w:pStyle w:val="22"/>
        <w:widowControl/>
        <w:numPr>
          <w:numId w:val="0"/>
        </w:numPr>
        <w:spacing w:before="156" w:beforeLines="50" w:after="200" w:line="480" w:lineRule="exact"/>
        <w:contextualSpacing/>
        <w:jc w:val="left"/>
        <w:rPr>
          <w:rFonts w:hint="eastAsia" w:ascii="宋体" w:hAnsi="宋体"/>
          <w:kern w:val="2"/>
          <w:sz w:val="24"/>
          <w:szCs w:val="24"/>
          <w:lang w:eastAsia="zh-CN" w:bidi="ar-SA"/>
        </w:rPr>
      </w:pPr>
    </w:p>
    <w:p>
      <w:pPr>
        <w:pStyle w:val="22"/>
        <w:widowControl/>
        <w:numPr>
          <w:numId w:val="0"/>
        </w:numPr>
        <w:spacing w:before="156" w:beforeLines="50" w:after="200" w:line="480" w:lineRule="exact"/>
        <w:contextualSpacing/>
        <w:jc w:val="left"/>
        <w:rPr>
          <w:rFonts w:hint="eastAsia" w:ascii="宋体" w:hAnsi="宋体"/>
          <w:kern w:val="2"/>
          <w:sz w:val="24"/>
          <w:szCs w:val="24"/>
          <w:lang w:eastAsia="zh-CN" w:bidi="ar-SA"/>
        </w:rPr>
      </w:pPr>
      <w:bookmarkStart w:id="0" w:name="_GoBack"/>
      <w:bookmarkEnd w:id="0"/>
    </w:p>
    <w:p>
      <w:pPr>
        <w:spacing w:before="156" w:beforeLines="50" w:line="480" w:lineRule="exact"/>
        <w:rPr>
          <w:rFonts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【课程大纲】</w:t>
      </w:r>
    </w:p>
    <w:p>
      <w:pPr>
        <w:widowControl/>
        <w:jc w:val="left"/>
        <w:rPr>
          <w:rFonts w:ascii="宋体" w:hAnsi="宋体"/>
          <w:sz w:val="24"/>
        </w:rPr>
      </w:pPr>
    </w:p>
    <w:tbl>
      <w:tblPr>
        <w:tblStyle w:val="9"/>
        <w:tblW w:w="9889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</w:tblPr>
      <w:tblGrid>
        <w:gridCol w:w="1384"/>
        <w:gridCol w:w="1559"/>
        <w:gridCol w:w="694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63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章节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课程主题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主要内容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15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第一部分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薪酬管理普遍现状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1"/>
                <w:numId w:val="3"/>
              </w:numPr>
              <w:tabs>
                <w:tab w:val="left" w:pos="53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发布写春秋</w:t>
            </w: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~2015</w:t>
            </w:r>
            <w:r>
              <w:rPr>
                <w:rFonts w:hint="eastAsia" w:ascii="宋体" w:hAnsi="宋体"/>
                <w:sz w:val="24"/>
              </w:rPr>
              <w:t>年走访企业的薪酬管理状况；</w:t>
            </w:r>
          </w:p>
          <w:p>
            <w:pPr>
              <w:numPr>
                <w:ilvl w:val="1"/>
                <w:numId w:val="3"/>
              </w:numPr>
              <w:tabs>
                <w:tab w:val="left" w:pos="46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目前学员所在企业薪酬主要问题收集，研讨；</w:t>
            </w:r>
          </w:p>
          <w:p>
            <w:pPr>
              <w:numPr>
                <w:ilvl w:val="1"/>
                <w:numId w:val="3"/>
              </w:numPr>
              <w:tabs>
                <w:tab w:val="left" w:pos="46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归纳薪酬管理普遍存在的问题，以及产生的原因；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228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第二部分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薪酬规划的基本理念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1"/>
                <w:numId w:val="4"/>
              </w:numPr>
              <w:tabs>
                <w:tab w:val="left" w:pos="429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薪酬盘</w:t>
            </w:r>
            <w:r>
              <w:rPr>
                <w:rFonts w:ascii="宋体" w:hAnsi="宋体"/>
                <w:sz w:val="24"/>
              </w:rPr>
              <w:t>点与规划</w:t>
            </w:r>
          </w:p>
          <w:p>
            <w:pPr>
              <w:numPr>
                <w:ilvl w:val="1"/>
                <w:numId w:val="4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三个三维结构，立体构建企业薪酬体系</w:t>
            </w:r>
            <w:r>
              <w:rPr>
                <w:rFonts w:ascii="宋体" w:hAnsi="宋体"/>
                <w:sz w:val="24"/>
              </w:rPr>
              <w:t>——</w:t>
            </w:r>
            <w:r>
              <w:rPr>
                <w:rFonts w:hint="eastAsia" w:ascii="宋体" w:hAnsi="宋体"/>
                <w:sz w:val="24"/>
              </w:rPr>
              <w:t>系统解决企业量才定薪、激励人才、吸引人才的三大核心问题；</w:t>
            </w:r>
          </w:p>
          <w:p>
            <w:pPr>
              <w:numPr>
                <w:ilvl w:val="1"/>
                <w:numId w:val="4"/>
              </w:numPr>
              <w:tabs>
                <w:tab w:val="left" w:pos="359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丝丝入扣的薪酬体系，支持企业稳健发展；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858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第三部分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立次方薪酬基本框架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3P工资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3P工资案例讲解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3B薪酬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3B薪酬案例讲解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3T激励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3T激励案例讲解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薪点表的构建</w:t>
            </w:r>
          </w:p>
          <w:p>
            <w:pPr>
              <w:numPr>
                <w:ilvl w:val="1"/>
                <w:numId w:val="5"/>
              </w:numPr>
              <w:tabs>
                <w:tab w:val="left" w:pos="394"/>
                <w:tab w:val="left" w:pos="842"/>
                <w:tab w:val="clear" w:pos="1440"/>
              </w:tabs>
              <w:spacing w:line="480" w:lineRule="exact"/>
              <w:ind w:left="792" w:leftChars="63" w:hanging="660" w:hangingChars="2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福利金字塔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15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第四部分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薪酬案例演示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480" w:lineRule="exact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演示写春秋咨询实施立次方薪酬案例</w:t>
            </w:r>
          </w:p>
          <w:p>
            <w:pPr>
              <w:pStyle w:val="22"/>
              <w:numPr>
                <w:ilvl w:val="0"/>
                <w:numId w:val="6"/>
              </w:numPr>
              <w:spacing w:line="480" w:lineRule="exact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立次方薪酬与传统薪酬设计的区别；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15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第五部分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案例设计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480" w:lineRule="exact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应运立次方理论设计某公司薪酬架构</w:t>
            </w:r>
          </w:p>
          <w:p>
            <w:pPr>
              <w:pStyle w:val="22"/>
              <w:numPr>
                <w:ilvl w:val="0"/>
                <w:numId w:val="6"/>
              </w:numPr>
              <w:spacing w:line="480" w:lineRule="exact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案例设计发布</w:t>
            </w:r>
          </w:p>
          <w:p>
            <w:pPr>
              <w:pStyle w:val="22"/>
              <w:numPr>
                <w:ilvl w:val="0"/>
                <w:numId w:val="6"/>
              </w:numPr>
              <w:spacing w:line="480" w:lineRule="exact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案例点评、总结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15" w:hRule="atLeast"/>
        </w:trPr>
        <w:tc>
          <w:tcPr>
            <w:tcW w:w="1384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第六部分</w:t>
            </w:r>
          </w:p>
        </w:tc>
        <w:tc>
          <w:tcPr>
            <w:tcW w:w="1559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课程总结</w:t>
            </w:r>
          </w:p>
        </w:tc>
        <w:tc>
          <w:tcPr>
            <w:tcW w:w="6946" w:type="dxa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360" w:lineRule="auto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总结立次方薪酬课程重点</w:t>
            </w:r>
          </w:p>
          <w:p>
            <w:pPr>
              <w:pStyle w:val="22"/>
              <w:numPr>
                <w:ilvl w:val="0"/>
                <w:numId w:val="6"/>
              </w:numPr>
              <w:spacing w:line="360" w:lineRule="auto"/>
              <w:ind w:hanging="283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eastAsia="zh-CN"/>
              </w:rPr>
              <w:t>Q&amp;A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/ 互动问答</w:t>
            </w:r>
          </w:p>
        </w:tc>
      </w:tr>
    </w:tbl>
    <w:p>
      <w:pPr>
        <w:spacing w:line="360" w:lineRule="auto"/>
        <w:rPr>
          <w:rFonts w:ascii="宋体" w:hAnsi="宋体"/>
          <w:sz w:val="32"/>
        </w:rPr>
      </w:pPr>
    </w:p>
    <w:p>
      <w:pPr>
        <w:spacing w:after="156" w:afterLines="50" w:line="400" w:lineRule="exact"/>
        <w:ind w:firstLine="4498" w:firstLineChars="1600"/>
        <w:rPr>
          <w:rFonts w:hint="eastAsia" w:ascii="楷体" w:hAnsi="楷体" w:eastAsia="楷体"/>
          <w:b/>
          <w:bCs/>
          <w:sz w:val="28"/>
          <w:szCs w:val="28"/>
        </w:rPr>
      </w:pPr>
    </w:p>
    <w:p>
      <w:pPr>
        <w:spacing w:before="156" w:beforeLines="50" w:line="480" w:lineRule="exac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  <w:lang w:val="en-US" w:eastAsia="zh-CN"/>
        </w:rPr>
        <w:t>【讲师介绍】</w:t>
      </w:r>
      <w:r>
        <w:rPr>
          <w:rFonts w:hint="eastAsia" w:ascii="楷体" w:hAnsi="楷体" w:eastAsia="楷体"/>
          <w:b/>
          <w:bCs/>
          <w:sz w:val="28"/>
          <w:szCs w:val="28"/>
        </w:rPr>
        <w:t>刘新珍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老师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 w:cs="Times New Roman"/>
          <w:b/>
          <w:bCs/>
          <w:kern w:val="2"/>
          <w:sz w:val="28"/>
          <w:szCs w:val="28"/>
          <w:lang w:val="en-US" w:eastAsia="zh-CN" w:bidi="ar-SA"/>
        </w:rPr>
        <w:pict>
          <v:shape id="图片 3" o:spid="_x0000_s1027" type="#_x0000_t75" style="position:absolute;left:0;margin-left:2.1pt;margin-top:3.55pt;height:200.15pt;width:205.7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写春秋公司总裁，首席顾问；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国际注册管理咨询师</w:t>
      </w:r>
      <w:r>
        <w:rPr>
          <w:rFonts w:ascii="楷体" w:hAnsi="楷体" w:eastAsia="楷体"/>
          <w:b/>
          <w:bCs/>
          <w:sz w:val="24"/>
        </w:rPr>
        <w:t>(</w:t>
      </w:r>
      <w:r>
        <w:rPr>
          <w:rFonts w:hint="eastAsia" w:ascii="楷体" w:hAnsi="楷体" w:eastAsia="楷体"/>
          <w:b/>
          <w:bCs/>
          <w:sz w:val="24"/>
        </w:rPr>
        <w:t>中国第一位女</w:t>
      </w:r>
      <w:r>
        <w:rPr>
          <w:rFonts w:ascii="楷体" w:hAnsi="楷体" w:eastAsia="楷体"/>
          <w:b/>
          <w:bCs/>
          <w:sz w:val="24"/>
        </w:rPr>
        <w:t>ICMC)；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龙腾杰等多家企业董事、薪酬绩效委员会主席；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中国战略发展委员会智业联盟主任委员；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深圳人力资源开发研究会资深专家；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ascii="楷体" w:hAnsi="楷体" w:eastAsia="楷体"/>
          <w:b/>
          <w:bCs/>
          <w:sz w:val="24"/>
        </w:rPr>
        <w:t>2009</w:t>
      </w:r>
      <w:r>
        <w:rPr>
          <w:rFonts w:hint="eastAsia" w:ascii="楷体" w:hAnsi="楷体" w:eastAsia="楷体"/>
          <w:b/>
          <w:bCs/>
          <w:sz w:val="24"/>
        </w:rPr>
        <w:t>年度教育品牌女性；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国防科大工程硕士；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国际注册企业教练（</w:t>
      </w:r>
      <w:r>
        <w:rPr>
          <w:rFonts w:ascii="楷体" w:hAnsi="楷体" w:eastAsia="楷体"/>
          <w:b/>
          <w:bCs/>
          <w:sz w:val="24"/>
        </w:rPr>
        <w:t>ICES）</w:t>
      </w:r>
    </w:p>
    <w:p>
      <w:pPr>
        <w:spacing w:line="360" w:lineRule="auto"/>
        <w:rPr>
          <w:rFonts w:ascii="宋体" w:hAnsi="宋体"/>
          <w:sz w:val="32"/>
        </w:rPr>
      </w:pPr>
    </w:p>
    <w:p>
      <w:pPr>
        <w:numPr>
          <w:ilvl w:val="0"/>
          <w:numId w:val="7"/>
        </w:numPr>
        <w:spacing w:after="156" w:afterLines="50" w:line="440" w:lineRule="exact"/>
        <w:ind w:left="714" w:hanging="3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深圳市写春秋管理咨询有限公司于2005年8月由刘新珍女士创立，是一家专注于战略人力资源管理领域的咨询、培训、研究，力求提供最科学实用的人力资源管理解决方案的管理咨询公司。</w:t>
      </w:r>
    </w:p>
    <w:p>
      <w:pPr>
        <w:numPr>
          <w:ilvl w:val="0"/>
          <w:numId w:val="7"/>
        </w:numPr>
        <w:spacing w:after="156" w:afterLines="50" w:line="440" w:lineRule="exact"/>
        <w:ind w:left="714" w:hanging="3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自创建以来，推动客户实现人力资源管理增值的愿望一直激励着写春秋的成长。 </w:t>
      </w:r>
    </w:p>
    <w:p>
      <w:pPr>
        <w:numPr>
          <w:ilvl w:val="0"/>
          <w:numId w:val="7"/>
        </w:numPr>
        <w:spacing w:after="156" w:afterLines="50" w:line="440" w:lineRule="exact"/>
        <w:ind w:left="714" w:hanging="3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写春秋的专业形象以卓越的专业能力为基石，专业能力是写春秋与客户达成长期互信伙伴关系的唯一桥梁。 直至2012年写春秋已经累计为近百家企业提供咨询服务，与客户共同迈步在追求卓越的征途上。 客户的成功才是我们的成功！我们携手客户一起迈向卓越巅峰！ </w:t>
      </w:r>
    </w:p>
    <w:p>
      <w:pPr>
        <w:numPr>
          <w:ilvl w:val="0"/>
          <w:numId w:val="7"/>
        </w:numPr>
        <w:spacing w:after="156" w:afterLines="50" w:line="440" w:lineRule="exact"/>
        <w:ind w:left="714" w:hanging="35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 w:val="24"/>
        </w:rPr>
        <w:t>成功咨询案例介绍：南海矽钢、力合光电、翔德电子、冠日通讯、捷顺科技、金正江大、发斯特、劲嘉彩印、富山王氏、大浪淘沙、美丽传说、百丽雅国际、国华台电、大亚湾核电、中国医药、美国大堡龙、惠普生科技、旗丰供应链、容才纺织、汇百川实业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FF"/>
          <w:sz w:val="24"/>
        </w:rPr>
        <w:t>【培训对象】</w:t>
      </w:r>
      <w:r>
        <w:rPr>
          <w:rFonts w:hint="eastAsia" w:ascii="宋体" w:hAnsi="宋体"/>
          <w:sz w:val="24"/>
        </w:rPr>
        <w:t>负责薪酬的HR专业人士，人力资源主管、经理、总监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FF"/>
          <w:sz w:val="24"/>
        </w:rPr>
        <w:t>【培训时间】</w:t>
      </w:r>
      <w:r>
        <w:rPr>
          <w:rFonts w:hint="eastAsia" w:ascii="宋体" w:hAnsi="宋体"/>
          <w:sz w:val="24"/>
        </w:rPr>
        <w:t>2015年1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日（星期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>）   09:30-12: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0  1</w:t>
      </w:r>
      <w:r>
        <w:rPr>
          <w:rFonts w:hint="eastAsia" w:ascii="宋体" w:hAnsi="宋体"/>
          <w:sz w:val="24"/>
          <w:lang w:val="en-US" w:eastAsia="zh-CN"/>
        </w:rPr>
        <w:t>3：3</w:t>
      </w:r>
      <w:r>
        <w:rPr>
          <w:rFonts w:hint="eastAsia" w:ascii="宋体" w:hAnsi="宋体"/>
          <w:sz w:val="24"/>
        </w:rPr>
        <w:t>0-17:00</w:t>
      </w:r>
    </w:p>
    <w:p>
      <w:pPr>
        <w:spacing w:line="360" w:lineRule="auto"/>
        <w:rPr>
          <w:rFonts w:hint="eastAsia" w:ascii="宋体" w:hAnsi="宋体"/>
          <w:b/>
          <w:bCs/>
          <w:color w:val="FF0000"/>
          <w:sz w:val="24"/>
          <w:lang w:val="en-US"/>
        </w:rPr>
      </w:pPr>
      <w:r>
        <w:rPr>
          <w:rFonts w:hint="eastAsia" w:ascii="宋体" w:hAnsi="宋体"/>
          <w:b/>
          <w:bCs/>
          <w:color w:val="0000FF"/>
          <w:sz w:val="24"/>
        </w:rPr>
        <w:t>【培训地点】</w:t>
      </w:r>
      <w:r>
        <w:rPr>
          <w:rFonts w:hint="eastAsia" w:ascii="宋体" w:hAnsi="宋体"/>
          <w:b/>
          <w:bCs/>
          <w:color w:val="FF0000"/>
          <w:sz w:val="24"/>
        </w:rPr>
        <w:t>深圳市福田区上步中路100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7号华霆酒店3楼会议室</w:t>
      </w:r>
    </w:p>
    <w:p>
      <w:pPr>
        <w:spacing w:line="360" w:lineRule="auto"/>
        <w:rPr>
          <w:rFonts w:hint="eastAsia" w:ascii="宋体" w:hAnsi="宋体"/>
          <w:sz w:val="24"/>
          <w:highlight w:val="yellow"/>
          <w:lang w:eastAsia="zh-CN"/>
        </w:rPr>
      </w:pPr>
      <w:r>
        <w:rPr>
          <w:rFonts w:hint="eastAsia" w:ascii="宋体" w:hAnsi="宋体"/>
          <w:b/>
          <w:bCs/>
          <w:color w:val="0000FF"/>
          <w:sz w:val="24"/>
        </w:rPr>
        <w:t>【培训费用】</w:t>
      </w:r>
      <w:r>
        <w:rPr>
          <w:rFonts w:hint="eastAsia" w:ascii="宋体" w:hAnsi="宋体"/>
          <w:sz w:val="24"/>
          <w:highlight w:val="yellow"/>
          <w:lang w:eastAsia="zh-CN"/>
        </w:rPr>
        <w:t>会员超值优惠价：300元</w:t>
      </w:r>
      <w:r>
        <w:rPr>
          <w:rFonts w:hint="eastAsia" w:ascii="宋体" w:hAnsi="宋体"/>
          <w:sz w:val="24"/>
          <w:highlight w:val="yellow"/>
          <w:lang w:val="en-US" w:eastAsia="zh-CN"/>
        </w:rPr>
        <w:t xml:space="preserve">/位   </w:t>
      </w:r>
      <w:r>
        <w:rPr>
          <w:rFonts w:hint="eastAsia" w:ascii="宋体" w:hAnsi="宋体"/>
          <w:sz w:val="24"/>
          <w:highlight w:val="yellow"/>
          <w:lang w:eastAsia="zh-CN"/>
        </w:rPr>
        <w:t>（酒店小班式授课）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FF"/>
          <w:sz w:val="24"/>
        </w:rPr>
        <w:t>【咨询窗口</w:t>
      </w:r>
      <w:r>
        <w:rPr>
          <w:rFonts w:hint="eastAsia" w:ascii="宋体" w:hAnsi="宋体"/>
          <w:sz w:val="24"/>
        </w:rPr>
        <w:t xml:space="preserve">】刘老师/章老师：0755—83699382 0755-83699014 </w:t>
      </w:r>
      <w:r>
        <w:rPr>
          <w:rFonts w:hint="eastAsia" w:ascii="宋体" w:hAnsi="宋体"/>
          <w:sz w:val="24"/>
        </w:rPr>
        <w:br/>
      </w:r>
      <w:r>
        <w:rPr>
          <w:rFonts w:hint="eastAsia" w:ascii="宋体" w:hAnsi="宋体"/>
          <w:b/>
          <w:bCs/>
          <w:color w:val="0000FF"/>
          <w:sz w:val="24"/>
        </w:rPr>
        <w:t>【参与方式】</w:t>
      </w:r>
      <w:r>
        <w:rPr>
          <w:rFonts w:hint="eastAsia" w:ascii="宋体" w:hAnsi="宋体"/>
          <w:sz w:val="24"/>
        </w:rPr>
        <w:t>请下载并填写报名回执邮电至：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HYPERLINK "mailto:liutt@hi-tech.org.cn"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liutt@hi-tech.org.cn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或传真至：0755—83671211。</w:t>
      </w:r>
      <w:r>
        <w:rPr>
          <w:rFonts w:hint="eastAsia" w:ascii="宋体" w:hAnsi="宋体"/>
          <w:sz w:val="24"/>
        </w:rPr>
        <w:br/>
      </w:r>
      <w:r>
        <w:rPr>
          <w:rFonts w:hint="eastAsia" w:ascii="宋体" w:hAnsi="宋体"/>
          <w:b/>
          <w:bCs/>
          <w:color w:val="0000FF"/>
          <w:sz w:val="24"/>
        </w:rPr>
        <w:t>【温馨提示】</w:t>
      </w:r>
      <w:r>
        <w:rPr>
          <w:rFonts w:hint="eastAsia" w:ascii="宋体" w:hAnsi="宋体"/>
          <w:sz w:val="24"/>
        </w:rPr>
        <w:t xml:space="preserve"> 报名后请致电培训部热线83699382与培训部确认，谢谢大家配合！</w:t>
      </w:r>
    </w:p>
    <w:sectPr>
      <w:headerReference r:id="rId4" w:type="default"/>
      <w:pgSz w:w="11907" w:h="16839"/>
      <w:pgMar w:top="0" w:right="926" w:bottom="1440" w:left="1260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left="8790" w:leftChars="1" w:hanging="8788" w:hangingChars="4882"/>
    </w:pPr>
    <w:r>
      <w:rPr>
        <w:rFonts w:hint="eastAsia"/>
      </w:rPr>
      <w:t xml:space="preserve">                                        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11" o:spid="_x0000_s1025" type="#_x0000_t75" style="height:57.75pt;width:300pt;rotation:0f;" o:ole="f" fillcolor="#FFFFFF" filled="f" o:preferrelative="t" stroked="f" coordorigin="0,0" coordsize="21600,21600">
          <v:fill on="f" color2="#FFFFFF" focus="0%"/>
          <v:imagedata gain="65536f" blacklevel="0f" gamma="0" o:title="图片1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7517975">
    <w:nsid w:val="12545A17"/>
    <w:multiLevelType w:val="multilevel"/>
    <w:tmpl w:val="12545A17"/>
    <w:lvl w:ilvl="0" w:tentative="1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38746047">
    <w:nsid w:val="3DEA01BF"/>
    <w:multiLevelType w:val="multilevel"/>
    <w:tmpl w:val="3DEA01BF"/>
    <w:lvl w:ilvl="0" w:tentative="1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32656001">
    <w:nsid w:val="2BAB7181"/>
    <w:multiLevelType w:val="multilevel"/>
    <w:tmpl w:val="2BAB7181"/>
    <w:lvl w:ilvl="0" w:tentative="1">
      <w:start w:val="1"/>
      <w:numFmt w:val="bullet"/>
      <w:lvlText w:val=""/>
      <w:lvlJc w:val="left"/>
      <w:pPr>
        <w:ind w:left="877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97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717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37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57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77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97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17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37" w:hanging="420"/>
      </w:pPr>
      <w:rPr>
        <w:rFonts w:hint="default" w:ascii="Wingdings" w:hAnsi="Wingdings"/>
      </w:rPr>
    </w:lvl>
  </w:abstractNum>
  <w:abstractNum w:abstractNumId="1144083555">
    <w:nsid w:val="44315463"/>
    <w:multiLevelType w:val="multilevel"/>
    <w:tmpl w:val="44315463"/>
    <w:lvl w:ilvl="0" w:tentative="1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52492875">
    <w:nsid w:val="509D674B"/>
    <w:multiLevelType w:val="multilevel"/>
    <w:tmpl w:val="509D674B"/>
    <w:lvl w:ilvl="0" w:tentative="1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61055081">
    <w:nsid w:val="51200D69"/>
    <w:multiLevelType w:val="multilevel"/>
    <w:tmpl w:val="51200D69"/>
    <w:lvl w:ilvl="0" w:tentative="1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819304928">
    <w:nsid w:val="6C7063E0"/>
    <w:multiLevelType w:val="multilevel"/>
    <w:tmpl w:val="6C7063E0"/>
    <w:lvl w:ilvl="0" w:tentative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361055081"/>
  </w:num>
  <w:num w:numId="2">
    <w:abstractNumId w:val="732656001"/>
  </w:num>
  <w:num w:numId="3">
    <w:abstractNumId w:val="1352492875"/>
  </w:num>
  <w:num w:numId="4">
    <w:abstractNumId w:val="307517975"/>
  </w:num>
  <w:num w:numId="5">
    <w:abstractNumId w:val="1038746047"/>
  </w:num>
  <w:num w:numId="6">
    <w:abstractNumId w:val="1144083555"/>
  </w:num>
  <w:num w:numId="7">
    <w:abstractNumId w:val="18193049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74DB7"/>
    <w:rsid w:val="00020A1E"/>
    <w:rsid w:val="00037EC2"/>
    <w:rsid w:val="000442EC"/>
    <w:rsid w:val="00044AF8"/>
    <w:rsid w:val="00077167"/>
    <w:rsid w:val="00143EB7"/>
    <w:rsid w:val="001D3C2E"/>
    <w:rsid w:val="001F2DA4"/>
    <w:rsid w:val="00260AE3"/>
    <w:rsid w:val="00287CBC"/>
    <w:rsid w:val="002A3B29"/>
    <w:rsid w:val="002A7F53"/>
    <w:rsid w:val="002D40DC"/>
    <w:rsid w:val="002E6589"/>
    <w:rsid w:val="002F1288"/>
    <w:rsid w:val="003057F6"/>
    <w:rsid w:val="00351C07"/>
    <w:rsid w:val="00354804"/>
    <w:rsid w:val="003A0BD0"/>
    <w:rsid w:val="003D11D7"/>
    <w:rsid w:val="003D1E6A"/>
    <w:rsid w:val="003D5849"/>
    <w:rsid w:val="00455BB4"/>
    <w:rsid w:val="00497ADD"/>
    <w:rsid w:val="004C4CCA"/>
    <w:rsid w:val="004D438F"/>
    <w:rsid w:val="004E1FFA"/>
    <w:rsid w:val="0050517F"/>
    <w:rsid w:val="00507350"/>
    <w:rsid w:val="00507DA2"/>
    <w:rsid w:val="005123A6"/>
    <w:rsid w:val="0053706F"/>
    <w:rsid w:val="00537529"/>
    <w:rsid w:val="00587595"/>
    <w:rsid w:val="00592510"/>
    <w:rsid w:val="00592AD9"/>
    <w:rsid w:val="005C2A8B"/>
    <w:rsid w:val="00643BE9"/>
    <w:rsid w:val="0066414D"/>
    <w:rsid w:val="006C068F"/>
    <w:rsid w:val="006D6982"/>
    <w:rsid w:val="00723839"/>
    <w:rsid w:val="007A7535"/>
    <w:rsid w:val="007B5E31"/>
    <w:rsid w:val="00850812"/>
    <w:rsid w:val="00894697"/>
    <w:rsid w:val="008A1562"/>
    <w:rsid w:val="00913283"/>
    <w:rsid w:val="00920405"/>
    <w:rsid w:val="0092696B"/>
    <w:rsid w:val="0096336E"/>
    <w:rsid w:val="009A58E3"/>
    <w:rsid w:val="00A52042"/>
    <w:rsid w:val="00A65103"/>
    <w:rsid w:val="00B104DC"/>
    <w:rsid w:val="00B2263B"/>
    <w:rsid w:val="00B30C66"/>
    <w:rsid w:val="00B63FDE"/>
    <w:rsid w:val="00B67D6E"/>
    <w:rsid w:val="00B902F1"/>
    <w:rsid w:val="00BC7C84"/>
    <w:rsid w:val="00BF16E5"/>
    <w:rsid w:val="00C36237"/>
    <w:rsid w:val="00C75AD4"/>
    <w:rsid w:val="00C80086"/>
    <w:rsid w:val="00C82883"/>
    <w:rsid w:val="00C90D93"/>
    <w:rsid w:val="00CA63CB"/>
    <w:rsid w:val="00CF30CD"/>
    <w:rsid w:val="00CF6283"/>
    <w:rsid w:val="00D00470"/>
    <w:rsid w:val="00D108DB"/>
    <w:rsid w:val="00D62B43"/>
    <w:rsid w:val="00D93055"/>
    <w:rsid w:val="00DA5027"/>
    <w:rsid w:val="00DB1030"/>
    <w:rsid w:val="00DD6C90"/>
    <w:rsid w:val="00DE3BD3"/>
    <w:rsid w:val="00DF1E3D"/>
    <w:rsid w:val="00E1355E"/>
    <w:rsid w:val="00E210BD"/>
    <w:rsid w:val="00E658C6"/>
    <w:rsid w:val="00ED53A3"/>
    <w:rsid w:val="00F02E3E"/>
    <w:rsid w:val="00F25F48"/>
    <w:rsid w:val="00F34500"/>
    <w:rsid w:val="00F36A95"/>
    <w:rsid w:val="00F53EC3"/>
    <w:rsid w:val="00F74DB7"/>
    <w:rsid w:val="00F8638C"/>
    <w:rsid w:val="00F864B6"/>
    <w:rsid w:val="04BF41D9"/>
    <w:rsid w:val="060506B0"/>
    <w:rsid w:val="08E1269F"/>
    <w:rsid w:val="0ABA57A8"/>
    <w:rsid w:val="0AD927DA"/>
    <w:rsid w:val="0B78105E"/>
    <w:rsid w:val="10533DA4"/>
    <w:rsid w:val="10701B06"/>
    <w:rsid w:val="117C30C4"/>
    <w:rsid w:val="13E77B33"/>
    <w:rsid w:val="142D2826"/>
    <w:rsid w:val="150F669C"/>
    <w:rsid w:val="1AAF4FD3"/>
    <w:rsid w:val="1DF11C2D"/>
    <w:rsid w:val="1FFE7B2C"/>
    <w:rsid w:val="21525AB7"/>
    <w:rsid w:val="22AA736D"/>
    <w:rsid w:val="274C7086"/>
    <w:rsid w:val="29283114"/>
    <w:rsid w:val="2A0F5990"/>
    <w:rsid w:val="2C0113A2"/>
    <w:rsid w:val="2C3C6E9F"/>
    <w:rsid w:val="2DC77CAA"/>
    <w:rsid w:val="2FB01D49"/>
    <w:rsid w:val="3237046E"/>
    <w:rsid w:val="3304433F"/>
    <w:rsid w:val="33421C25"/>
    <w:rsid w:val="363D3A0D"/>
    <w:rsid w:val="37D53320"/>
    <w:rsid w:val="38321A3E"/>
    <w:rsid w:val="3B736697"/>
    <w:rsid w:val="3D2422BD"/>
    <w:rsid w:val="3D5F713C"/>
    <w:rsid w:val="424469C5"/>
    <w:rsid w:val="4889130E"/>
    <w:rsid w:val="4AB12FFB"/>
    <w:rsid w:val="50870DA9"/>
    <w:rsid w:val="508879B0"/>
    <w:rsid w:val="50C4668F"/>
    <w:rsid w:val="52360AEF"/>
    <w:rsid w:val="52D93B7C"/>
    <w:rsid w:val="52FA40B1"/>
    <w:rsid w:val="53D10891"/>
    <w:rsid w:val="55E005F1"/>
    <w:rsid w:val="56E23696"/>
    <w:rsid w:val="5D6C6AD3"/>
    <w:rsid w:val="5D7C4B6F"/>
    <w:rsid w:val="62F8368F"/>
    <w:rsid w:val="644362BC"/>
    <w:rsid w:val="655E275C"/>
    <w:rsid w:val="70A37798"/>
    <w:rsid w:val="72866971"/>
    <w:rsid w:val="73B415E2"/>
    <w:rsid w:val="77583FB2"/>
    <w:rsid w:val="794C090E"/>
    <w:rsid w:val="7FF74280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34" w:semiHidden="0" w:name="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unhideWhenUsed/>
    <w:uiPriority w:val="0"/>
    <w:pPr>
      <w:spacing w:line="300" w:lineRule="exact"/>
      <w:ind w:firstLine="420"/>
    </w:pPr>
    <w:rPr>
      <w:rFonts w:ascii="Arial" w:hAnsi="Arial" w:cs="Arial"/>
      <w:sz w:val="18"/>
    </w:rPr>
  </w:style>
  <w:style w:type="paragraph" w:styleId="3">
    <w:name w:val="footer"/>
    <w:basedOn w:val="1"/>
    <w:link w:val="1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  <w:bCs/>
    </w:rPr>
  </w:style>
  <w:style w:type="character" w:styleId="7">
    <w:name w:val="page number"/>
    <w:basedOn w:val="5"/>
    <w:unhideWhenUsed/>
    <w:uiPriority w:val="0"/>
    <w:rPr/>
  </w:style>
  <w:style w:type="character" w:styleId="8">
    <w:name w:val="Hyperlink"/>
    <w:basedOn w:val="5"/>
    <w:unhideWhenUsed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列出段落2"/>
    <w:basedOn w:val="1"/>
    <w:uiPriority w:val="99"/>
    <w:pPr>
      <w:ind w:firstLine="420" w:firstLineChars="200"/>
    </w:pPr>
  </w:style>
  <w:style w:type="paragraph" w:customStyle="1" w:styleId="12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3">
    <w:name w:val="列出段落3"/>
    <w:basedOn w:val="1"/>
    <w:uiPriority w:val="0"/>
    <w:pPr>
      <w:ind w:firstLine="420" w:firstLineChars="200"/>
    </w:pPr>
  </w:style>
  <w:style w:type="paragraph" w:customStyle="1" w:styleId="14">
    <w:name w:val="提纲正文"/>
    <w:basedOn w:val="1"/>
    <w:qFormat/>
    <w:uiPriority w:val="0"/>
    <w:pPr>
      <w:spacing w:line="360" w:lineRule="auto"/>
    </w:pPr>
    <w:rPr>
      <w:rFonts w:ascii="Arial" w:hAnsi="Arial" w:cs="宋体"/>
      <w:kern w:val="0"/>
      <w:sz w:val="20"/>
      <w:lang w:val="zh-CN"/>
    </w:rPr>
  </w:style>
  <w:style w:type="paragraph" w:customStyle="1" w:styleId="15">
    <w:name w:val="提纲3级"/>
    <w:basedOn w:val="1"/>
    <w:qFormat/>
    <w:uiPriority w:val="0"/>
    <w:pPr>
      <w:spacing w:line="360" w:lineRule="auto"/>
    </w:pPr>
    <w:rPr>
      <w:rFonts w:ascii="Arial" w:hAnsi="Arial"/>
      <w:kern w:val="0"/>
      <w:sz w:val="20"/>
      <w:szCs w:val="20"/>
    </w:rPr>
  </w:style>
  <w:style w:type="paragraph" w:customStyle="1" w:styleId="16">
    <w:name w:val="提纲2级"/>
    <w:basedOn w:val="1"/>
    <w:next w:val="1"/>
    <w:qFormat/>
    <w:uiPriority w:val="0"/>
    <w:pPr>
      <w:spacing w:line="360" w:lineRule="auto"/>
    </w:pPr>
    <w:rPr>
      <w:rFonts w:ascii="Arial" w:hAnsi="Arial"/>
      <w:kern w:val="0"/>
      <w:sz w:val="20"/>
      <w:szCs w:val="20"/>
    </w:rPr>
  </w:style>
  <w:style w:type="paragraph" w:styleId="17">
    <w:name w:val="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Char Char1"/>
    <w:semiHidden/>
    <w:uiPriority w:val="99"/>
    <w:rPr>
      <w:sz w:val="18"/>
    </w:rPr>
  </w:style>
  <w:style w:type="character" w:customStyle="1" w:styleId="21">
    <w:name w:val="9p1"/>
    <w:basedOn w:val="5"/>
    <w:uiPriority w:val="0"/>
    <w:rPr>
      <w:spacing w:val="0"/>
      <w:sz w:val="18"/>
    </w:rPr>
  </w:style>
  <w:style w:type="paragraph" w:customStyle="1" w:styleId="2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421</Words>
  <Characters>2403</Characters>
  <Lines>20</Lines>
  <Paragraphs>5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2014-12-12T03:25:00Z</dcterms:created>
  <dc:creator>AutoBVT</dc:creator>
  <cp:lastModifiedBy>Administrator</cp:lastModifiedBy>
  <dcterms:modified xsi:type="dcterms:W3CDTF">2015-10-28T07:12:09Z</dcterms:modified>
  <dc:title>2015年公益研讨会二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